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Default="004A1DD0" w:rsidP="004A1DD0">
      <w:pPr>
        <w:spacing w:before="120" w:after="0" w:line="360" w:lineRule="auto"/>
        <w:jc w:val="center"/>
      </w:pPr>
      <w:r>
        <w:br/>
      </w:r>
      <w:r>
        <w:br/>
      </w:r>
      <w:r>
        <w:br/>
      </w:r>
      <w:r w:rsidR="009A2E6D">
        <w:t>UCHWAŁA</w:t>
      </w:r>
    </w:p>
    <w:p w:rsidR="009A2E6D" w:rsidRDefault="009A2E6D" w:rsidP="004A1DD0">
      <w:pPr>
        <w:spacing w:before="120" w:after="0" w:line="360" w:lineRule="auto"/>
        <w:jc w:val="center"/>
      </w:pPr>
      <w:r>
        <w:t>PAŃSTWOWEJ KOMISJI WYBORCZEJ</w:t>
      </w:r>
      <w:r w:rsidR="004A1DD0">
        <w:br/>
      </w:r>
      <w:r>
        <w:t>z dnia</w:t>
      </w:r>
      <w:r w:rsidR="00F05E90">
        <w:t xml:space="preserve"> 2</w:t>
      </w:r>
      <w:r w:rsidR="009A0A1B">
        <w:t>3</w:t>
      </w:r>
      <w:bookmarkStart w:id="0" w:name="_GoBack"/>
      <w:bookmarkEnd w:id="0"/>
      <w:r w:rsidR="00F05E90">
        <w:t xml:space="preserve"> </w:t>
      </w:r>
      <w:r w:rsidR="004A1DD0">
        <w:t>sierpnia 2018 r</w:t>
      </w:r>
      <w:r>
        <w:t>.</w:t>
      </w:r>
    </w:p>
    <w:p w:rsidR="009A2E6D" w:rsidRDefault="009A2E6D" w:rsidP="004A1DD0">
      <w:pPr>
        <w:spacing w:before="120" w:after="0" w:line="360" w:lineRule="auto"/>
        <w:jc w:val="center"/>
        <w:rPr>
          <w:szCs w:val="26"/>
        </w:rPr>
      </w:pPr>
      <w:r w:rsidRPr="00D40BDC">
        <w:rPr>
          <w:szCs w:val="26"/>
        </w:rPr>
        <w:t xml:space="preserve">w sprawie ustalenia wzorów informacji o sposobie głosowania </w:t>
      </w:r>
      <w:r w:rsidR="00B46950">
        <w:rPr>
          <w:szCs w:val="26"/>
        </w:rPr>
        <w:t xml:space="preserve">i warunkach ważności głosu </w:t>
      </w:r>
      <w:r w:rsidR="004A1DD0">
        <w:rPr>
          <w:szCs w:val="26"/>
        </w:rPr>
        <w:t>w </w:t>
      </w:r>
      <w:r w:rsidRPr="00D40BDC">
        <w:rPr>
          <w:szCs w:val="26"/>
        </w:rPr>
        <w:t>wyborach do rad gmin, rad powiatów, sejmików województw</w:t>
      </w:r>
      <w:r w:rsidR="00F05E90">
        <w:rPr>
          <w:szCs w:val="26"/>
        </w:rPr>
        <w:t xml:space="preserve"> i rad dzielnic m.</w:t>
      </w:r>
      <w:r>
        <w:rPr>
          <w:szCs w:val="26"/>
        </w:rPr>
        <w:t xml:space="preserve">st. Warszawy </w:t>
      </w:r>
      <w:r w:rsidRPr="00D40BDC">
        <w:rPr>
          <w:szCs w:val="26"/>
        </w:rPr>
        <w:t xml:space="preserve">oraz w wyborach wójtów, </w:t>
      </w:r>
      <w:r>
        <w:rPr>
          <w:szCs w:val="26"/>
        </w:rPr>
        <w:t>burmistrzów i prezydentów miast</w:t>
      </w:r>
      <w:r w:rsidR="00D47BBE">
        <w:rPr>
          <w:szCs w:val="26"/>
        </w:rPr>
        <w:t>.</w:t>
      </w:r>
    </w:p>
    <w:p w:rsidR="004A1DD0" w:rsidRDefault="004A1DD0" w:rsidP="004A1DD0">
      <w:pPr>
        <w:spacing w:before="120" w:after="0" w:line="360" w:lineRule="auto"/>
        <w:jc w:val="center"/>
        <w:rPr>
          <w:szCs w:val="26"/>
        </w:rPr>
      </w:pPr>
    </w:p>
    <w:p w:rsidR="009A2E6D" w:rsidRDefault="00B46950" w:rsidP="004A1DD0">
      <w:pPr>
        <w:spacing w:before="120" w:after="0" w:line="360" w:lineRule="auto"/>
        <w:jc w:val="both"/>
        <w:rPr>
          <w:rFonts w:cs="Times New Roman"/>
          <w:szCs w:val="26"/>
        </w:rPr>
      </w:pPr>
      <w:r>
        <w:t xml:space="preserve">Na podstawie art. 48 § 3 </w:t>
      </w:r>
      <w:r w:rsidRPr="00F76B96">
        <w:rPr>
          <w:rFonts w:cs="Times New Roman"/>
          <w:szCs w:val="26"/>
        </w:rPr>
        <w:t>ustawy z dnia 5 stycznia</w:t>
      </w:r>
      <w:r>
        <w:rPr>
          <w:rFonts w:cs="Times New Roman"/>
          <w:szCs w:val="26"/>
        </w:rPr>
        <w:t xml:space="preserve"> 2011 r. — Kodeks wyborczy (Dz. </w:t>
      </w:r>
      <w:r w:rsidRPr="00F76B96">
        <w:rPr>
          <w:rFonts w:cs="Times New Roman"/>
          <w:szCs w:val="26"/>
        </w:rPr>
        <w:t xml:space="preserve">U. </w:t>
      </w:r>
      <w:r w:rsidR="004A1DD0">
        <w:rPr>
          <w:rFonts w:cs="Times New Roman"/>
          <w:szCs w:val="26"/>
        </w:rPr>
        <w:t>z 2018 r. poz. 754, 1000 i 1349</w:t>
      </w:r>
      <w:r w:rsidRPr="00F76B96">
        <w:rPr>
          <w:rFonts w:cs="Times New Roman"/>
          <w:szCs w:val="26"/>
        </w:rPr>
        <w:t xml:space="preserve">) </w:t>
      </w:r>
      <w:r w:rsidR="004A1DD0" w:rsidRPr="004A1DD0">
        <w:rPr>
          <w:rFonts w:cs="Times New Roman"/>
          <w:szCs w:val="26"/>
        </w:rPr>
        <w:t xml:space="preserve">oraz w związku z art. 7 ust. 2  </w:t>
      </w:r>
      <w:r w:rsidR="00F05E90">
        <w:rPr>
          <w:rFonts w:cs="Times New Roman"/>
          <w:szCs w:val="26"/>
        </w:rPr>
        <w:t xml:space="preserve">ustawy z dnia 15 marca 2002 r. </w:t>
      </w:r>
      <w:r w:rsidR="004A1DD0" w:rsidRPr="004A1DD0">
        <w:rPr>
          <w:rFonts w:cs="Times New Roman"/>
          <w:szCs w:val="26"/>
        </w:rPr>
        <w:t>o ustroju miasta stołecznego Warszawy (Dz. U. z 2018 r. poz. 1438 i 130)</w:t>
      </w:r>
      <w:r w:rsidR="004A1DD0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Państwo</w:t>
      </w:r>
      <w:r w:rsidR="004A1DD0">
        <w:rPr>
          <w:rFonts w:cs="Times New Roman"/>
          <w:szCs w:val="26"/>
        </w:rPr>
        <w:t>wa Komisja Wyborcza uchwala, co </w:t>
      </w:r>
      <w:r>
        <w:rPr>
          <w:rFonts w:cs="Times New Roman"/>
          <w:szCs w:val="26"/>
        </w:rPr>
        <w:t>następuje.</w:t>
      </w:r>
    </w:p>
    <w:p w:rsidR="00B46950" w:rsidRDefault="00B46950" w:rsidP="004A1DD0">
      <w:pPr>
        <w:spacing w:before="120" w:after="0" w:line="360" w:lineRule="auto"/>
        <w:jc w:val="both"/>
        <w:rPr>
          <w:szCs w:val="26"/>
        </w:rPr>
      </w:pPr>
      <w:r>
        <w:rPr>
          <w:rFonts w:cs="Times New Roman"/>
          <w:szCs w:val="26"/>
        </w:rPr>
        <w:t xml:space="preserve">§ 1. 1. Ustala się wzory </w:t>
      </w:r>
      <w:r w:rsidRPr="00D40BDC">
        <w:rPr>
          <w:szCs w:val="26"/>
        </w:rPr>
        <w:t xml:space="preserve">informacji o sposobie głosowania </w:t>
      </w:r>
      <w:r>
        <w:rPr>
          <w:szCs w:val="26"/>
        </w:rPr>
        <w:t xml:space="preserve">i warunkach ważności głosu </w:t>
      </w:r>
      <w:r w:rsidRPr="00D40BDC">
        <w:rPr>
          <w:szCs w:val="26"/>
        </w:rPr>
        <w:t>w wyborach do rad gmin, rad powiatów, sejmików województw</w:t>
      </w:r>
      <w:r>
        <w:rPr>
          <w:szCs w:val="26"/>
        </w:rPr>
        <w:t xml:space="preserve"> i rad </w:t>
      </w:r>
      <w:r w:rsidR="00F05E90">
        <w:rPr>
          <w:szCs w:val="26"/>
        </w:rPr>
        <w:t>dzielnic m.</w:t>
      </w:r>
      <w:r>
        <w:rPr>
          <w:szCs w:val="26"/>
        </w:rPr>
        <w:t xml:space="preserve">st. Warszawy </w:t>
      </w:r>
      <w:r w:rsidRPr="00D40BDC">
        <w:rPr>
          <w:szCs w:val="26"/>
        </w:rPr>
        <w:t xml:space="preserve">oraz w wyborach wójtów, </w:t>
      </w:r>
      <w:r>
        <w:rPr>
          <w:szCs w:val="26"/>
        </w:rPr>
        <w:t>burmistrzów i prezydentów miast.</w:t>
      </w:r>
    </w:p>
    <w:p w:rsidR="00B46950" w:rsidRDefault="00B46950" w:rsidP="004A1DD0">
      <w:pPr>
        <w:spacing w:before="120" w:after="0" w:line="360" w:lineRule="auto"/>
        <w:jc w:val="both"/>
        <w:rPr>
          <w:szCs w:val="26"/>
        </w:rPr>
      </w:pPr>
      <w:r>
        <w:rPr>
          <w:szCs w:val="26"/>
        </w:rPr>
        <w:t>2. Informacj</w:t>
      </w:r>
      <w:r w:rsidR="00113B90">
        <w:rPr>
          <w:szCs w:val="26"/>
        </w:rPr>
        <w:t>a</w:t>
      </w:r>
      <w:r>
        <w:rPr>
          <w:szCs w:val="26"/>
        </w:rPr>
        <w:t xml:space="preserve"> </w:t>
      </w:r>
      <w:r w:rsidR="00113B90">
        <w:rPr>
          <w:szCs w:val="26"/>
        </w:rPr>
        <w:t>w wyborach</w:t>
      </w:r>
      <w:r>
        <w:rPr>
          <w:szCs w:val="26"/>
        </w:rPr>
        <w:t>:</w:t>
      </w:r>
    </w:p>
    <w:p w:rsidR="004A1DD0" w:rsidRDefault="00113B90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 w:rsidRPr="004A1DD0">
        <w:rPr>
          <w:szCs w:val="26"/>
        </w:rPr>
        <w:t xml:space="preserve">do rad gmin </w:t>
      </w:r>
      <w:r w:rsidR="004A1DD0" w:rsidRPr="004A1DD0">
        <w:rPr>
          <w:szCs w:val="26"/>
        </w:rPr>
        <w:t>liczących do 20 000 mieszkańców</w:t>
      </w:r>
      <w:r w:rsidR="00B46950" w:rsidRPr="004A1DD0">
        <w:rPr>
          <w:szCs w:val="26"/>
        </w:rPr>
        <w:t xml:space="preserve"> –</w:t>
      </w:r>
      <w:r w:rsidR="00F838AA">
        <w:rPr>
          <w:szCs w:val="26"/>
        </w:rPr>
        <w:t xml:space="preserve"> </w:t>
      </w:r>
      <w:r w:rsidRPr="004A1DD0">
        <w:rPr>
          <w:szCs w:val="26"/>
        </w:rPr>
        <w:t xml:space="preserve">stanowi </w:t>
      </w:r>
      <w:r w:rsidR="004A1DD0" w:rsidRPr="004A1DD0">
        <w:rPr>
          <w:szCs w:val="26"/>
        </w:rPr>
        <w:t>załącznik nr 1 do </w:t>
      </w:r>
      <w:r w:rsidR="00B46950" w:rsidRPr="004A1DD0">
        <w:rPr>
          <w:szCs w:val="26"/>
        </w:rPr>
        <w:t>uchwały,</w:t>
      </w:r>
    </w:p>
    <w:p w:rsidR="00F838AA" w:rsidRDefault="00F838AA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>
        <w:rPr>
          <w:szCs w:val="26"/>
        </w:rPr>
        <w:t xml:space="preserve">do rad gmin liczących powyżej 20 000 mieszkańców – stanowi załącznik nr 2 do uchwały, </w:t>
      </w:r>
    </w:p>
    <w:p w:rsidR="004A1DD0" w:rsidRDefault="00113B90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 w:rsidRPr="004A1DD0">
        <w:rPr>
          <w:szCs w:val="26"/>
        </w:rPr>
        <w:t xml:space="preserve">do rad dzielnic </w:t>
      </w:r>
      <w:r w:rsidR="00767FC0">
        <w:rPr>
          <w:szCs w:val="26"/>
        </w:rPr>
        <w:t>m.</w:t>
      </w:r>
      <w:r w:rsidR="00B46950" w:rsidRPr="004A1DD0">
        <w:rPr>
          <w:szCs w:val="26"/>
        </w:rPr>
        <w:t>st. Warszaw</w:t>
      </w:r>
      <w:r w:rsidRPr="004A1DD0">
        <w:rPr>
          <w:szCs w:val="26"/>
        </w:rPr>
        <w:t>y</w:t>
      </w:r>
      <w:r w:rsidR="00B46950" w:rsidRPr="004A1DD0">
        <w:rPr>
          <w:szCs w:val="26"/>
        </w:rPr>
        <w:t xml:space="preserve"> –</w:t>
      </w:r>
      <w:r w:rsidRPr="004A1DD0">
        <w:rPr>
          <w:szCs w:val="26"/>
        </w:rPr>
        <w:t xml:space="preserve"> stanowi </w:t>
      </w:r>
      <w:r w:rsidR="00B46950" w:rsidRPr="004A1DD0">
        <w:rPr>
          <w:szCs w:val="26"/>
        </w:rPr>
        <w:t xml:space="preserve">załącznik nr </w:t>
      </w:r>
      <w:r w:rsidR="00F05E90">
        <w:rPr>
          <w:szCs w:val="26"/>
        </w:rPr>
        <w:t>3</w:t>
      </w:r>
      <w:r w:rsidR="00B46950" w:rsidRPr="004A1DD0">
        <w:rPr>
          <w:szCs w:val="26"/>
        </w:rPr>
        <w:t xml:space="preserve"> do uchwały,</w:t>
      </w:r>
    </w:p>
    <w:p w:rsidR="004A1DD0" w:rsidRDefault="00113B90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 w:rsidRPr="004A1DD0">
        <w:rPr>
          <w:szCs w:val="26"/>
        </w:rPr>
        <w:t xml:space="preserve">do rad powiatów – stanowi załącznik nr </w:t>
      </w:r>
      <w:r w:rsidR="00F05E90">
        <w:rPr>
          <w:szCs w:val="26"/>
        </w:rPr>
        <w:t>4</w:t>
      </w:r>
      <w:r w:rsidRPr="004A1DD0">
        <w:rPr>
          <w:szCs w:val="26"/>
        </w:rPr>
        <w:t xml:space="preserve"> do uchwały,</w:t>
      </w:r>
    </w:p>
    <w:p w:rsidR="004A1DD0" w:rsidRDefault="00113B90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 w:rsidRPr="004A1DD0">
        <w:rPr>
          <w:szCs w:val="26"/>
        </w:rPr>
        <w:t xml:space="preserve">do sejmików województw – stanowi załącznik nr </w:t>
      </w:r>
      <w:r w:rsidR="00F05E90">
        <w:rPr>
          <w:szCs w:val="26"/>
        </w:rPr>
        <w:t>5</w:t>
      </w:r>
      <w:r w:rsidR="00F838AA">
        <w:rPr>
          <w:szCs w:val="26"/>
        </w:rPr>
        <w:t xml:space="preserve"> </w:t>
      </w:r>
      <w:r w:rsidRPr="004A1DD0">
        <w:rPr>
          <w:szCs w:val="26"/>
        </w:rPr>
        <w:t>do uchwały,</w:t>
      </w:r>
    </w:p>
    <w:p w:rsidR="004A1DD0" w:rsidRDefault="00113B90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 w:rsidRPr="004A1DD0">
        <w:rPr>
          <w:szCs w:val="26"/>
        </w:rPr>
        <w:t xml:space="preserve">wójtów, burmistrzów i prezydentów miast – stanowi załącznik nr </w:t>
      </w:r>
      <w:r w:rsidR="00F05E90">
        <w:rPr>
          <w:szCs w:val="26"/>
        </w:rPr>
        <w:t>6</w:t>
      </w:r>
      <w:r w:rsidRPr="004A1DD0">
        <w:rPr>
          <w:szCs w:val="26"/>
        </w:rPr>
        <w:t xml:space="preserve"> do uchwały,</w:t>
      </w:r>
    </w:p>
    <w:p w:rsidR="004A1DD0" w:rsidRDefault="008315EB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 w:rsidRPr="004A1DD0">
        <w:rPr>
          <w:szCs w:val="26"/>
        </w:rPr>
        <w:t xml:space="preserve">wójtów, burmistrzów i prezydentów miast, gdy zarejestrowany jest tylko jeden kandydat – stanowi załącznik nr </w:t>
      </w:r>
      <w:r w:rsidR="00F05E90">
        <w:rPr>
          <w:szCs w:val="26"/>
        </w:rPr>
        <w:t>7</w:t>
      </w:r>
      <w:r w:rsidRPr="004A1DD0">
        <w:rPr>
          <w:szCs w:val="26"/>
        </w:rPr>
        <w:t xml:space="preserve"> do uchwały,</w:t>
      </w:r>
    </w:p>
    <w:p w:rsidR="004A1DD0" w:rsidRDefault="00B46950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 w:rsidRPr="004A1DD0">
        <w:rPr>
          <w:szCs w:val="26"/>
        </w:rPr>
        <w:t xml:space="preserve">w gminach i miastach, w których odbędzie się ponowne głosowanie </w:t>
      </w:r>
      <w:r w:rsidR="006B6F19" w:rsidRPr="004A1DD0">
        <w:rPr>
          <w:szCs w:val="26"/>
        </w:rPr>
        <w:t xml:space="preserve">w </w:t>
      </w:r>
      <w:r w:rsidRPr="004A1DD0">
        <w:rPr>
          <w:szCs w:val="26"/>
        </w:rPr>
        <w:t xml:space="preserve">wyborach wójtów, burmistrzów i prezydentów miast – </w:t>
      </w:r>
      <w:r w:rsidR="00113B90" w:rsidRPr="004A1DD0">
        <w:rPr>
          <w:szCs w:val="26"/>
        </w:rPr>
        <w:t xml:space="preserve">stanowi </w:t>
      </w:r>
      <w:r w:rsidRPr="004A1DD0">
        <w:rPr>
          <w:szCs w:val="26"/>
        </w:rPr>
        <w:t xml:space="preserve">załącznik nr </w:t>
      </w:r>
      <w:r w:rsidR="00F05E90">
        <w:rPr>
          <w:szCs w:val="26"/>
        </w:rPr>
        <w:t>8</w:t>
      </w:r>
      <w:r w:rsidR="008315EB" w:rsidRPr="004A1DD0">
        <w:rPr>
          <w:szCs w:val="26"/>
        </w:rPr>
        <w:t xml:space="preserve"> do uchwały,</w:t>
      </w:r>
    </w:p>
    <w:p w:rsidR="008315EB" w:rsidRPr="004A1DD0" w:rsidRDefault="00F838AA" w:rsidP="004A1DD0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szCs w:val="26"/>
        </w:rPr>
      </w:pPr>
      <w:r>
        <w:rPr>
          <w:szCs w:val="26"/>
        </w:rPr>
        <w:t xml:space="preserve"> </w:t>
      </w:r>
      <w:r w:rsidR="008315EB" w:rsidRPr="004A1DD0">
        <w:rPr>
          <w:szCs w:val="26"/>
        </w:rPr>
        <w:t xml:space="preserve">w gminach i miastach, w których odbędzie się ponowne głosowanie w wyborach wójtów, burmistrzów i prezydentów miast, gdy zarejestrowany jest tylko jeden kandydat – stanowi załącznik nr </w:t>
      </w:r>
      <w:r w:rsidR="00F05E90">
        <w:rPr>
          <w:szCs w:val="26"/>
        </w:rPr>
        <w:t>9</w:t>
      </w:r>
      <w:r w:rsidR="008315EB" w:rsidRPr="004A1DD0">
        <w:rPr>
          <w:szCs w:val="26"/>
        </w:rPr>
        <w:t xml:space="preserve"> do uchwały.</w:t>
      </w:r>
    </w:p>
    <w:p w:rsidR="00B46950" w:rsidRDefault="00890CA2" w:rsidP="004A1DD0">
      <w:pPr>
        <w:spacing w:before="120" w:after="0" w:line="360" w:lineRule="auto"/>
        <w:jc w:val="both"/>
        <w:rPr>
          <w:szCs w:val="26"/>
        </w:rPr>
      </w:pPr>
      <w:r>
        <w:rPr>
          <w:szCs w:val="26"/>
        </w:rPr>
        <w:lastRenderedPageBreak/>
        <w:t>3</w:t>
      </w:r>
      <w:r w:rsidR="00B46950">
        <w:rPr>
          <w:szCs w:val="26"/>
        </w:rPr>
        <w:t xml:space="preserve">. </w:t>
      </w:r>
      <w:r w:rsidR="00B46950" w:rsidRPr="00D40BDC">
        <w:rPr>
          <w:szCs w:val="26"/>
        </w:rPr>
        <w:t>Informację umieszcza się w lokalu wyborczym</w:t>
      </w:r>
      <w:r w:rsidR="00140C98">
        <w:rPr>
          <w:szCs w:val="26"/>
        </w:rPr>
        <w:t>, w tym także</w:t>
      </w:r>
      <w:r w:rsidR="00B46950" w:rsidRPr="00D40BDC">
        <w:rPr>
          <w:szCs w:val="26"/>
        </w:rPr>
        <w:t xml:space="preserve"> w miejscu zapewniającym tajność głosowania.</w:t>
      </w:r>
    </w:p>
    <w:p w:rsidR="00B46950" w:rsidRDefault="00890CA2" w:rsidP="004A1DD0">
      <w:pPr>
        <w:spacing w:before="120" w:after="0" w:line="360" w:lineRule="auto"/>
        <w:jc w:val="both"/>
        <w:rPr>
          <w:szCs w:val="26"/>
        </w:rPr>
      </w:pPr>
      <w:r>
        <w:rPr>
          <w:szCs w:val="26"/>
        </w:rPr>
        <w:t>4</w:t>
      </w:r>
      <w:r w:rsidR="00B46950">
        <w:rPr>
          <w:szCs w:val="26"/>
        </w:rPr>
        <w:t>. Informacj</w:t>
      </w:r>
      <w:r w:rsidR="004016E8">
        <w:rPr>
          <w:szCs w:val="26"/>
        </w:rPr>
        <w:t>e</w:t>
      </w:r>
      <w:r w:rsidR="00B46950">
        <w:rPr>
          <w:szCs w:val="26"/>
        </w:rPr>
        <w:t>, o których mowa w ust. 1</w:t>
      </w:r>
      <w:r w:rsidR="00F05E90">
        <w:rPr>
          <w:szCs w:val="26"/>
        </w:rPr>
        <w:t>,</w:t>
      </w:r>
      <w:r w:rsidR="00B46950">
        <w:rPr>
          <w:szCs w:val="26"/>
        </w:rPr>
        <w:t xml:space="preserve"> mo</w:t>
      </w:r>
      <w:r w:rsidR="004016E8">
        <w:rPr>
          <w:szCs w:val="26"/>
        </w:rPr>
        <w:t>gą</w:t>
      </w:r>
      <w:r w:rsidR="00B46950">
        <w:rPr>
          <w:szCs w:val="26"/>
        </w:rPr>
        <w:t xml:space="preserve"> zostać sporządzon</w:t>
      </w:r>
      <w:r w:rsidR="004016E8">
        <w:rPr>
          <w:szCs w:val="26"/>
        </w:rPr>
        <w:t>e</w:t>
      </w:r>
      <w:r w:rsidR="00B46950">
        <w:rPr>
          <w:szCs w:val="26"/>
        </w:rPr>
        <w:t xml:space="preserve"> w druku czarno – białym.</w:t>
      </w:r>
    </w:p>
    <w:p w:rsidR="00B46950" w:rsidRDefault="00B46950" w:rsidP="004A1DD0">
      <w:pPr>
        <w:spacing w:before="120" w:after="0" w:line="360" w:lineRule="auto"/>
        <w:jc w:val="both"/>
        <w:rPr>
          <w:szCs w:val="26"/>
        </w:rPr>
      </w:pPr>
      <w:r>
        <w:rPr>
          <w:szCs w:val="26"/>
        </w:rPr>
        <w:t xml:space="preserve">§ 2. </w:t>
      </w:r>
      <w:r w:rsidR="00767FC0">
        <w:rPr>
          <w:szCs w:val="26"/>
        </w:rPr>
        <w:t xml:space="preserve">Traci moc uchwała Państwowej Komisji </w:t>
      </w:r>
      <w:r w:rsidR="00140C98">
        <w:rPr>
          <w:szCs w:val="26"/>
        </w:rPr>
        <w:t>W</w:t>
      </w:r>
      <w:r w:rsidR="00767FC0">
        <w:rPr>
          <w:szCs w:val="26"/>
        </w:rPr>
        <w:t xml:space="preserve">yborczej z dnia </w:t>
      </w:r>
      <w:r w:rsidR="00767FC0" w:rsidRPr="00767FC0">
        <w:rPr>
          <w:szCs w:val="26"/>
        </w:rPr>
        <w:t>6 października 2014 r</w:t>
      </w:r>
      <w:r w:rsidR="00767FC0">
        <w:rPr>
          <w:szCs w:val="26"/>
        </w:rPr>
        <w:t xml:space="preserve">. </w:t>
      </w:r>
      <w:r w:rsidR="00767FC0" w:rsidRPr="00767FC0">
        <w:rPr>
          <w:szCs w:val="26"/>
        </w:rPr>
        <w:t>w sprawie ustalenia wzorów informacji o sposobie głosowania i warunka</w:t>
      </w:r>
      <w:r w:rsidR="00767FC0">
        <w:rPr>
          <w:szCs w:val="26"/>
        </w:rPr>
        <w:t>ch ważności głosu w wyborach do </w:t>
      </w:r>
      <w:r w:rsidR="00767FC0" w:rsidRPr="00767FC0">
        <w:rPr>
          <w:szCs w:val="26"/>
        </w:rPr>
        <w:t>rad gmin, rad powiatów, sejmik</w:t>
      </w:r>
      <w:r w:rsidR="00767FC0">
        <w:rPr>
          <w:szCs w:val="26"/>
        </w:rPr>
        <w:t>ów województw i rad dzielnic m.</w:t>
      </w:r>
      <w:r w:rsidR="00767FC0" w:rsidRPr="00767FC0">
        <w:rPr>
          <w:szCs w:val="26"/>
        </w:rPr>
        <w:t>st. Warszawy oraz w wyborach wójtów, burmistrzów i prezydentów miast</w:t>
      </w:r>
      <w:r w:rsidR="00DE0EC8">
        <w:rPr>
          <w:szCs w:val="26"/>
        </w:rPr>
        <w:t xml:space="preserve"> (M.P. poz. 896).</w:t>
      </w:r>
    </w:p>
    <w:p w:rsidR="00F05E90" w:rsidRDefault="00F05E90" w:rsidP="004A1DD0">
      <w:pPr>
        <w:spacing w:before="120" w:after="0" w:line="360" w:lineRule="auto"/>
        <w:jc w:val="both"/>
        <w:rPr>
          <w:szCs w:val="26"/>
        </w:rPr>
      </w:pPr>
      <w:r w:rsidRPr="00F05E90">
        <w:rPr>
          <w:szCs w:val="26"/>
        </w:rPr>
        <w:t>§</w:t>
      </w:r>
      <w:r>
        <w:rPr>
          <w:szCs w:val="26"/>
        </w:rPr>
        <w:t xml:space="preserve"> 3.</w:t>
      </w:r>
      <w:r w:rsidR="002B1135">
        <w:rPr>
          <w:szCs w:val="26"/>
        </w:rPr>
        <w:t xml:space="preserve"> </w:t>
      </w:r>
      <w:r>
        <w:rPr>
          <w:szCs w:val="26"/>
        </w:rPr>
        <w:t>Uchwała wchodzi w życie z dniem podjęcia i podlega ogłoszeniu.</w:t>
      </w:r>
    </w:p>
    <w:p w:rsidR="00890CA2" w:rsidRDefault="00890CA2" w:rsidP="00F05E90">
      <w:pPr>
        <w:spacing w:before="120" w:after="0" w:line="240" w:lineRule="auto"/>
      </w:pPr>
    </w:p>
    <w:p w:rsidR="00B46950" w:rsidRDefault="00B46950" w:rsidP="009F04F3">
      <w:pPr>
        <w:spacing w:before="120" w:after="0" w:line="360" w:lineRule="auto"/>
        <w:ind w:left="5670"/>
        <w:jc w:val="center"/>
      </w:pPr>
      <w:r>
        <w:t>Przewodniczący</w:t>
      </w:r>
    </w:p>
    <w:p w:rsidR="00B46950" w:rsidRDefault="00B46950" w:rsidP="009F04F3">
      <w:pPr>
        <w:spacing w:after="0" w:line="360" w:lineRule="auto"/>
        <w:ind w:left="5670"/>
        <w:jc w:val="center"/>
      </w:pPr>
      <w:r>
        <w:t>Państwowej Komisji Wyborczej</w:t>
      </w:r>
    </w:p>
    <w:p w:rsidR="00890CA2" w:rsidRDefault="00890CA2" w:rsidP="008315EB">
      <w:pPr>
        <w:spacing w:before="120" w:after="0" w:line="240" w:lineRule="auto"/>
        <w:ind w:left="5670"/>
        <w:jc w:val="center"/>
      </w:pPr>
    </w:p>
    <w:p w:rsidR="00B46950" w:rsidRDefault="00D47BBE" w:rsidP="008315EB">
      <w:pPr>
        <w:spacing w:before="120" w:after="0" w:line="240" w:lineRule="auto"/>
        <w:ind w:left="5670"/>
        <w:jc w:val="center"/>
      </w:pPr>
      <w:r>
        <w:t xml:space="preserve">Wojciech Hermeliński </w:t>
      </w:r>
    </w:p>
    <w:sectPr w:rsidR="00B46950" w:rsidSect="008315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50" w:rsidRDefault="00B46950" w:rsidP="00B46950">
      <w:pPr>
        <w:spacing w:after="0" w:line="240" w:lineRule="auto"/>
      </w:pPr>
      <w:r>
        <w:separator/>
      </w:r>
    </w:p>
  </w:endnote>
  <w:endnote w:type="continuationSeparator" w:id="0">
    <w:p w:rsidR="00B46950" w:rsidRDefault="00B46950" w:rsidP="00B4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50" w:rsidRDefault="00B46950" w:rsidP="00B46950">
      <w:pPr>
        <w:spacing w:after="0" w:line="240" w:lineRule="auto"/>
      </w:pPr>
      <w:r>
        <w:separator/>
      </w:r>
    </w:p>
  </w:footnote>
  <w:footnote w:type="continuationSeparator" w:id="0">
    <w:p w:rsidR="00B46950" w:rsidRDefault="00B46950" w:rsidP="00B46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2699"/>
    <w:multiLevelType w:val="hybridMultilevel"/>
    <w:tmpl w:val="0CC0A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6D"/>
    <w:rsid w:val="000260EF"/>
    <w:rsid w:val="000D2551"/>
    <w:rsid w:val="00113B90"/>
    <w:rsid w:val="00140C98"/>
    <w:rsid w:val="00152806"/>
    <w:rsid w:val="00184B7D"/>
    <w:rsid w:val="00227319"/>
    <w:rsid w:val="002A5A39"/>
    <w:rsid w:val="002B1135"/>
    <w:rsid w:val="003175BA"/>
    <w:rsid w:val="00376648"/>
    <w:rsid w:val="003F5D80"/>
    <w:rsid w:val="004016E8"/>
    <w:rsid w:val="00404B48"/>
    <w:rsid w:val="004A1DD0"/>
    <w:rsid w:val="00556F18"/>
    <w:rsid w:val="005A6E4C"/>
    <w:rsid w:val="0064099A"/>
    <w:rsid w:val="0069033D"/>
    <w:rsid w:val="006903A4"/>
    <w:rsid w:val="006B3922"/>
    <w:rsid w:val="006B45ED"/>
    <w:rsid w:val="006B6F19"/>
    <w:rsid w:val="00767FC0"/>
    <w:rsid w:val="008315EB"/>
    <w:rsid w:val="00845B1A"/>
    <w:rsid w:val="0085769A"/>
    <w:rsid w:val="00890CA2"/>
    <w:rsid w:val="00943AE3"/>
    <w:rsid w:val="009A0A1B"/>
    <w:rsid w:val="009A2E6D"/>
    <w:rsid w:val="009C2602"/>
    <w:rsid w:val="009F04F3"/>
    <w:rsid w:val="00A621B2"/>
    <w:rsid w:val="00A725F4"/>
    <w:rsid w:val="00AE3691"/>
    <w:rsid w:val="00AE4439"/>
    <w:rsid w:val="00AF2FF1"/>
    <w:rsid w:val="00B46950"/>
    <w:rsid w:val="00BB43CE"/>
    <w:rsid w:val="00CD0A42"/>
    <w:rsid w:val="00CD2AFD"/>
    <w:rsid w:val="00CF22B0"/>
    <w:rsid w:val="00D47BBE"/>
    <w:rsid w:val="00D85D71"/>
    <w:rsid w:val="00DE07E8"/>
    <w:rsid w:val="00DE0EC8"/>
    <w:rsid w:val="00EB2CCF"/>
    <w:rsid w:val="00F05E90"/>
    <w:rsid w:val="00F33205"/>
    <w:rsid w:val="00F64920"/>
    <w:rsid w:val="00F8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245F"/>
  <w15:docId w15:val="{64BAA437-F04D-472C-95C3-62E7D376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9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950"/>
    <w:rPr>
      <w:rFonts w:ascii="Arial" w:eastAsia="Times New Roman" w:hAnsi="Arial" w:cs="Arial"/>
      <w:sz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95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F19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2089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Lisiak</dc:creator>
  <cp:lastModifiedBy>Marcin Lisiak</cp:lastModifiedBy>
  <cp:revision>5</cp:revision>
  <cp:lastPrinted>2018-08-17T15:20:00Z</cp:lastPrinted>
  <dcterms:created xsi:type="dcterms:W3CDTF">2018-08-17T08:12:00Z</dcterms:created>
  <dcterms:modified xsi:type="dcterms:W3CDTF">2018-08-23T13:58:00Z</dcterms:modified>
</cp:coreProperties>
</file>